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60" w:after="160"/>
      </w:pPr>
      <w:r>
        <w:rPr>
          <w:rFonts w:ascii="Calibri" w:hAnsi="Calibri"/>
          <w:b/>
          <w:i w:val="0"/>
          <w:color w:val="1F4D78"/>
          <w:sz w:val="52"/>
        </w:rPr>
        <w:t>Техническое задание</w:t>
        <w:br/>
        <w:t>на создание сайта</w:t>
      </w:r>
    </w:p>
    <w:p>
      <w:pPr>
        <w:spacing w:after="360"/>
      </w:pPr>
      <w:r>
        <w:rPr>
          <w:rFonts w:ascii="Calibri" w:hAnsi="Calibri"/>
          <w:b w:val="0"/>
          <w:i w:val="0"/>
          <w:color w:val="2E74B5"/>
          <w:sz w:val="28"/>
        </w:rPr>
        <w:t>Заполняемый шаблон для заказчика и подрядчика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Как пользоваться</w:t>
            </w:r>
          </w:p>
          <w:p>
            <w:pPr>
              <w:spacing w:after="0"/>
            </w:pPr>
            <w:r>
              <w:t>Заполняйте только подтверждённые данные. Если решение ещё не принято, укажите, кто и на каком этапе его определяет. После обсуждения с подрядчиком приложите согласованную версию к договору.</w:t>
            </w:r>
          </w:p>
        </w:tc>
      </w:tr>
    </w:tbl>
    <w:p>
      <w:pPr>
        <w:pStyle w:val="Heading1"/>
      </w:pPr>
      <w:r>
        <w:t>1. Паспорт проекта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Название проекта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Рабочее название сайта или продукта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Компания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Юридическое и публичное название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Ответственный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ФИО, роль, контакты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Дата и версия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Например: 15.07.2026, версия 1.0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Планируемый запуск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Желаемая дата и причина, если она жёсткая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2. Бизнес-задача и критерии успеха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Причина запуска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Что сейчас не работает или изменилось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Главная цель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Какой бизнес-результат должен поддержать сайт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Целевые действия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Заявка, заказ, звонок, скачивание, регистрация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Метрики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Какие показатели оцениваются и где хранятся данные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Ограничения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Бюджет, сроки, законодательство, бренд, технологии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3. Аудитория и сценарии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Сегмент 1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Кто пользователь, какая у него задача и критерий выбора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Сегмент 2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Чем отличается его ситуация и нужное доказательство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Главный сценарий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От входа на сайт до целевого действия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Возражения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Что мешает обратиться или купить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4. Границы проекта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Входит в работу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Исследование, прототип, дизайн, разработка, контент, запуск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Не входит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Фото, перевод, лицензии, наполнение, поддержка и т. п.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Зависимости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Доступы, решения, материалы и внешние подрядчики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5. Структура сайта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Раздел / страница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Цель страницы, аудитория, ключевое действие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Раздел / страница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Цель страницы, аудитория, ключевое действие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Раздел / страница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Цель страницы, аудитория, ключевое действие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Правило расширения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Кто и как добавляет новые страницы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6. Функциональные требования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Функция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Пользователь → действие → данные → результат → ошибка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Функция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Пользователь → действие → данные → результат → ошибка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Функция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Пользователь → действие → данные → результат → ошибка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7. Контент и ответственность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Тексты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Кто готовит, кто проверяет факты, сроки передачи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Изображения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Фото, иллюстрации, права, владелец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Документы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Лицензии, сертификаты, реквизиты, политика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Перенос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Какие материалы мигрируют со старого сайта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8. Дизайн и интерфейс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Фирменный стиль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Логотип, цвета, шрифты, гайдлайн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Ориентиры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Ссылки и конкретно полезные решения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Контрольные экраны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Какие шаблоны согласуются до разработки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Адаптивность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Приоритетные устройства и сценарии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Доступность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Клавиатура, контраст, подписи, ошибки форм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9. CMS и интеграции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Редактирование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Что команда меняет без разработчика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CRM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Поля, направление обмена, обработка ошибки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Аналитика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Счётчики, события, UTM, ClientID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Другие системы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Каталог, платежи, телефония, email, API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Доступы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Кто предоставляет и кому принадлежат аккаунты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10. SEO, производительность и безопасность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Редактируемые Title, Description, H1 и человеко-понятные URL.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Canonical, XML Sitemap, robots.txt и правила служебных страниц.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Карта редиректов со старых адресов при миграции.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События аналитики для форм, звонков и ключевых действий.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HTTPS, резервные копии, роли пользователей и обновления.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Согласованный сценарий проверки мобильной производительности.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Дополнения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Особые требования проекта и допустимые исключения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11. Этапы и приёмка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Исследование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Результат этапа, формат согласования, критерий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Прототип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Результат этапа, формат согласования, критерий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Дизайн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Результат этапа, формат согласования, критерий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Разработка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Результат этапа, формат согласования, критерий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Тестирование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Устройства, браузеры, функции, данные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Запуск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Домен, аналитика, резервная копия, передача доступов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12. Порядок изменений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Инициатор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Кто может запросить изменение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Оценка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Как меняются срок и стоимость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Согласование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Кто подтверждает изменение</w:t>
            </w:r>
          </w:p>
          <w:p>
            <w:pPr>
              <w:spacing w:after="120"/>
            </w:pPr>
            <w:r>
              <w:br/>
            </w:r>
          </w:p>
        </w:tc>
      </w:tr>
      <w:t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F4D78"/>
                <w:sz w:val="22"/>
              </w:rPr>
              <w:t>Версии</w:t>
            </w:r>
          </w:p>
        </w:tc>
        <w:tc>
          <w:tcPr>
            <w:tcW w:type="dxa" w:w="66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240"/>
            </w:pPr>
            <w:r>
              <w:rPr>
                <w:rFonts w:ascii="Calibri" w:hAnsi="Calibri"/>
                <w:b w:val="0"/>
                <w:i/>
                <w:color w:val="666666"/>
                <w:sz w:val="22"/>
              </w:rPr>
              <w:t>Где хранится актуальный документ</w:t>
            </w:r>
          </w:p>
          <w:p>
            <w:pPr>
              <w:spacing w:after="120"/>
            </w:pPr>
            <w:r>
              <w:br/>
            </w:r>
          </w:p>
        </w:tc>
      </w:tr>
    </w:tbl>
    <w:p>
      <w:pPr>
        <w:spacing w:after="0"/>
      </w:pPr>
    </w:p>
    <w:p>
      <w:pPr>
        <w:pStyle w:val="Heading1"/>
      </w:pPr>
      <w:r>
        <w:t>Финальный чек-лист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Цель и целевые действия понятны обеим сторонам.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Функции описаны через данные и проверяемый результат.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Назначены владельцы контента, доступов и согласований.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Зафиксированы границы проекта и зависимости.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SEO, аналитика, безопасность и редиректы включены в приёмку.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ТЗ не противоречит договору, смете и календарному плану.</w:t>
      </w:r>
    </w:p>
    <w:p>
      <w:pPr>
        <w:pStyle w:val="ListBullet"/>
        <w:spacing w:after="80" w:line="300" w:lineRule="auto"/>
      </w:pPr>
      <w:r>
        <w:rPr>
          <w:rFonts w:ascii="Calibri" w:hAnsi="Calibri"/>
          <w:b w:val="0"/>
          <w:i w:val="0"/>
          <w:color w:val="000000"/>
          <w:sz w:val="22"/>
        </w:rPr>
        <w:t>Все изменения после утверждения проходят отдельную оценку.</w:t>
      </w:r>
    </w:p>
    <w:p>
      <w:pPr>
        <w:spacing w:before="320" w:after="0"/>
      </w:pPr>
      <w:r>
        <w:rPr>
          <w:rFonts w:ascii="Calibri" w:hAnsi="Calibri"/>
          <w:b/>
          <w:i w:val="0"/>
          <w:color w:val="1F4D78"/>
          <w:sz w:val="22"/>
        </w:rPr>
        <w:t xml:space="preserve">Примечание: </w:t>
      </w:r>
      <w:r>
        <w:rPr>
          <w:rFonts w:ascii="Calibri" w:hAnsi="Calibri"/>
          <w:b w:val="0"/>
          <w:i w:val="0"/>
          <w:color w:val="666666"/>
          <w:sz w:val="20"/>
        </w:rPr>
        <w:t>шаблон носит информационный характер. Для сложных интеграций, персональных данных и регулируемых отраслей требования проверяют профильные специалисты.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b w:val="0"/>
        <w:i w:val="0"/>
        <w:color w:val="666666"/>
        <w:sz w:val="18"/>
      </w:rPr>
      <w:t>Рабочий шаблон — адаптируйте под проект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i w:val="0"/>
        <w:color w:val="666666"/>
        <w:sz w:val="18"/>
      </w:rPr>
      <w:t>OMG MEDIA  |  Шаблон технического задания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создание сайта — шаблон</dc:title>
  <dc:subject>Заполняемый шаблон ТЗ для заказчика и подрядчика</dc:subject>
  <dc:creator>OMG MEDIA</dc:creator>
  <cp:keywords>техническое задание, создание сайта, шаблон ТЗ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